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rPr>
          <w:rFonts w:ascii="华文仿宋" w:hAnsi="华文仿宋"/>
          <w:sz w:val="32"/>
          <w:szCs w:val="32"/>
          <w:lang w:val="zh-TW" w:eastAsia="zh-TW"/>
        </w:rPr>
      </w:pPr>
    </w:p>
    <w:p>
      <w:pPr>
        <w:pStyle w:val="7"/>
        <w:framePr w:w="0" w:hRule="auto" w:wrap="auto" w:vAnchor="margin" w:hAnchor="text" w:yAlign="inline"/>
        <w:ind w:firstLine="0"/>
        <w:jc w:val="center"/>
        <w:rPr>
          <w:rFonts w:ascii="Songti SC Bold" w:hAnsi="Songti SC Bold" w:eastAsia="Songti SC Bold" w:cs="Songti SC Bold"/>
          <w:sz w:val="34"/>
          <w:szCs w:val="34"/>
        </w:rPr>
      </w:pPr>
      <w:r>
        <w:rPr>
          <w:rFonts w:ascii="Songti SC Bold" w:hAnsi="Songti SC Bold"/>
          <w:sz w:val="34"/>
          <w:szCs w:val="34"/>
          <w:rtl w:val="0"/>
          <w:lang w:val="en-US"/>
        </w:rPr>
        <w:t>2018</w:t>
      </w:r>
      <w:r>
        <w:rPr>
          <w:rFonts w:hint="eastAsia" w:eastAsia="Songti SC Regular"/>
          <w:sz w:val="34"/>
          <w:szCs w:val="34"/>
          <w:rtl w:val="0"/>
          <w:lang w:val="zh-CN" w:eastAsia="zh-CN"/>
        </w:rPr>
        <w:t>中国景观照明大会回执</w:t>
      </w:r>
    </w:p>
    <w:tbl>
      <w:tblPr>
        <w:tblStyle w:val="4"/>
        <w:tblW w:w="8288" w:type="dxa"/>
        <w:jc w:val="center"/>
        <w:tblInd w:w="1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97"/>
        <w:gridCol w:w="1096"/>
        <w:gridCol w:w="1944"/>
        <w:gridCol w:w="269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hint="eastAsia" w:eastAsia="仿宋"/>
                <w:sz w:val="30"/>
                <w:szCs w:val="30"/>
                <w:rtl w:val="0"/>
                <w:lang w:val="zh-TW" w:eastAsia="zh-TW"/>
              </w:rPr>
              <w:t>单位名称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仿宋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0"/>
                <w:szCs w:val="30"/>
                <w:u w:val="none" w:color="000000"/>
                <w:vertAlign w:val="baseline"/>
                <w:rtl w:val="0"/>
              </w:rPr>
              <w:t>会议名称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hint="eastAsia" w:eastAsia="仿宋"/>
                <w:sz w:val="30"/>
                <w:szCs w:val="30"/>
                <w:rtl w:val="0"/>
                <w:lang w:val="zh-TW" w:eastAsia="zh-TW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仿宋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0"/>
                <w:szCs w:val="30"/>
                <w:u w:val="none" w:color="000000"/>
                <w:vertAlign w:val="baseline"/>
                <w:rtl w:val="0"/>
              </w:rPr>
              <w:t>性别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hint="eastAsia" w:eastAsia="仿宋"/>
                <w:sz w:val="30"/>
                <w:szCs w:val="30"/>
                <w:rtl w:val="0"/>
                <w:lang w:val="zh-TW" w:eastAsia="zh-TW"/>
              </w:rPr>
              <w:t>职 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hint="eastAsia" w:eastAsia="仿宋"/>
                <w:sz w:val="30"/>
                <w:szCs w:val="30"/>
                <w:rtl w:val="0"/>
                <w:lang w:val="zh-TW" w:eastAsia="zh-TW"/>
              </w:rPr>
              <w:t>手 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hint="eastAsia" w:eastAsia="仿宋"/>
                <w:sz w:val="30"/>
                <w:szCs w:val="30"/>
                <w:rtl w:val="0"/>
                <w:lang w:val="zh-TW" w:eastAsia="zh-TW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hint="eastAsia" w:eastAsia="仿宋"/>
                <w:sz w:val="28"/>
                <w:szCs w:val="28"/>
                <w:rtl w:val="0"/>
                <w:lang w:val="zh-TW" w:eastAsia="zh-TW"/>
              </w:rPr>
              <w:t>往返接送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00" w:lineRule="exact"/>
              <w:ind w:firstLine="0"/>
            </w:pPr>
            <w:r>
              <w:rPr>
                <w:rFonts w:ascii="华文仿宋" w:hAnsi="华文仿宋"/>
                <w:sz w:val="28"/>
                <w:szCs w:val="28"/>
                <w:rtl w:val="0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00" w:lineRule="exact"/>
              <w:ind w:firstLine="0"/>
              <w:jc w:val="center"/>
            </w:pPr>
            <w:r>
              <w:rPr>
                <w:rFonts w:hint="eastAsia" w:eastAsia="仿宋"/>
                <w:sz w:val="28"/>
                <w:szCs w:val="28"/>
                <w:rtl w:val="0"/>
                <w:lang w:val="zh-TW" w:eastAsia="zh-TW"/>
              </w:rPr>
              <w:t>预订酒店</w:t>
            </w:r>
            <w:r>
              <w:rPr>
                <w:rFonts w:hint="eastAsia" w:eastAsia="仿宋"/>
                <w:sz w:val="24"/>
                <w:szCs w:val="24"/>
                <w:rtl w:val="0"/>
                <w:lang w:val="zh-TW" w:eastAsia="zh-TW"/>
              </w:rPr>
              <w:t>（费用自理）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  <w:spacing w:line="400" w:lineRule="exact"/>
              <w:ind w:firstLine="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default" w:ascii="华文仿宋" w:hAnsi="华文仿宋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hint="eastAsia" w:eastAsia="华文仿宋"/>
                <w:sz w:val="28"/>
                <w:szCs w:val="28"/>
                <w:rtl w:val="0"/>
                <w:lang w:val="zh-TW" w:eastAsia="zh-TW"/>
              </w:rPr>
              <w:t>是   （</w:t>
            </w:r>
            <w:r>
              <w:rPr>
                <w:rFonts w:hint="default" w:ascii="华文仿宋" w:hAnsi="华文仿宋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hint="eastAsia" w:eastAsia="华文仿宋"/>
                <w:sz w:val="28"/>
                <w:szCs w:val="28"/>
                <w:rtl w:val="0"/>
                <w:lang w:val="zh-TW" w:eastAsia="zh-TW"/>
              </w:rPr>
              <w:t xml:space="preserve">单人间   </w:t>
            </w:r>
            <w:r>
              <w:rPr>
                <w:rFonts w:hint="default" w:ascii="华文仿宋" w:hAnsi="华文仿宋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hint="eastAsia" w:eastAsia="华文仿宋"/>
                <w:sz w:val="28"/>
                <w:szCs w:val="28"/>
                <w:rtl w:val="0"/>
                <w:lang w:val="zh-TW" w:eastAsia="zh-TW"/>
              </w:rPr>
              <w:t xml:space="preserve">双人间） </w:t>
            </w:r>
          </w:p>
          <w:p>
            <w:pPr>
              <w:pStyle w:val="7"/>
              <w:framePr w:w="0" w:hRule="auto" w:wrap="auto" w:vAnchor="margin" w:hAnchor="text" w:yAlign="inline"/>
              <w:bidi w:val="0"/>
              <w:spacing w:line="40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hint="default" w:ascii="华文仿宋" w:hAnsi="华文仿宋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hint="eastAsia" w:eastAsia="华文仿宋"/>
                <w:sz w:val="28"/>
                <w:szCs w:val="28"/>
                <w:rtl w:val="0"/>
                <w:lang w:val="zh-TW" w:eastAsia="zh-TW"/>
              </w:rPr>
              <w:t xml:space="preserve">否  </w:t>
            </w:r>
            <w:r>
              <w:rPr>
                <w:rFonts w:ascii="宋体" w:hAnsi="宋体"/>
                <w:sz w:val="30"/>
                <w:szCs w:val="30"/>
                <w:rtl w:val="0"/>
                <w:lang w:val="en-US"/>
              </w:rPr>
              <w:t xml:space="preserve">    </w:t>
            </w:r>
          </w:p>
        </w:tc>
      </w:tr>
    </w:tbl>
    <w:p>
      <w:pPr>
        <w:pStyle w:val="7"/>
        <w:framePr w:w="0" w:hRule="auto" w:wrap="auto" w:vAnchor="margin" w:hAnchor="text" w:yAlign="inline"/>
        <w:ind w:left="2" w:hanging="2"/>
        <w:jc w:val="center"/>
        <w:rPr>
          <w:rFonts w:ascii="华文仿宋" w:hAnsi="华文仿宋" w:eastAsia="华文仿宋" w:cs="华文仿宋"/>
          <w:sz w:val="32"/>
          <w:szCs w:val="32"/>
        </w:rPr>
      </w:pPr>
    </w:p>
    <w:p>
      <w:pPr>
        <w:framePr w:w="0" w:hRule="auto" w:wrap="auto" w:vAnchor="margin" w:hAnchor="text" w:yAlign="inline"/>
        <w:spacing w:line="420" w:lineRule="exact"/>
        <w:ind w:firstLine="560"/>
        <w:rPr>
          <w:rFonts w:ascii="Songti SC Regular" w:hAnsi="Songti SC Regular" w:eastAsia="Songti SC Regular" w:cs="Songti SC Regular"/>
          <w:color w:val="0C0C0C"/>
          <w:sz w:val="24"/>
          <w:szCs w:val="24"/>
          <w:u w:color="0C0C0C"/>
          <w:shd w:val="clear" w:color="auto" w:fill="FFFFFF"/>
          <w:lang w:val="zh-TW" w:eastAsia="zh-TW"/>
        </w:rPr>
      </w:pPr>
      <w:r>
        <w:rPr>
          <w:rFonts w:ascii="Songti SC Bold" w:hAnsi="Songti SC Bold"/>
          <w:sz w:val="24"/>
          <w:szCs w:val="24"/>
          <w:rtl w:val="0"/>
          <w:lang w:val="en-US"/>
        </w:rPr>
        <w:t>2018</w:t>
      </w:r>
      <w:r>
        <w:rPr>
          <w:rFonts w:hint="eastAsia" w:eastAsia="Songti SC Regular"/>
          <w:sz w:val="24"/>
          <w:szCs w:val="24"/>
          <w:rtl w:val="0"/>
          <w:lang w:val="zh-CN" w:eastAsia="zh-CN"/>
        </w:rPr>
        <w:t>中国景观照明大会系列</w:t>
      </w:r>
      <w:r>
        <w:rPr>
          <w:rFonts w:hint="eastAsia" w:eastAsia="Songti SC Regular"/>
          <w:color w:val="0C0C0C"/>
          <w:sz w:val="24"/>
          <w:szCs w:val="24"/>
          <w:u w:color="0C0C0C"/>
          <w:shd w:val="clear" w:color="auto" w:fill="FFFFFF"/>
          <w:rtl w:val="0"/>
          <w:lang w:val="zh-TW" w:eastAsia="zh-TW"/>
        </w:rPr>
        <w:t>，谢绝空降。</w:t>
      </w:r>
    </w:p>
    <w:p>
      <w:pPr>
        <w:framePr w:w="0" w:hRule="auto" w:wrap="auto" w:vAnchor="margin" w:hAnchor="text" w:yAlign="inline"/>
        <w:spacing w:line="420" w:lineRule="exact"/>
        <w:ind w:firstLine="560"/>
        <w:rPr>
          <w:rFonts w:ascii="Songti SC Regular" w:hAnsi="Songti SC Regular" w:eastAsia="Songti SC Regular" w:cs="Songti SC Regular"/>
          <w:color w:val="0C0C0C"/>
          <w:sz w:val="24"/>
          <w:szCs w:val="24"/>
          <w:u w:color="0C0C0C"/>
          <w:shd w:val="clear" w:color="auto" w:fill="FFFFFF"/>
          <w:lang w:val="zh-TW" w:eastAsia="zh-TW"/>
        </w:rPr>
      </w:pPr>
      <w:r>
        <w:rPr>
          <w:rFonts w:hint="eastAsia" w:eastAsia="Songti SC Regular"/>
          <w:sz w:val="24"/>
          <w:szCs w:val="24"/>
          <w:rtl w:val="0"/>
          <w:lang w:val="zh-CN" w:eastAsia="zh-CN"/>
        </w:rPr>
        <w:t>回执请发至组委会</w:t>
      </w:r>
      <w:r>
        <w:rPr>
          <w:rFonts w:hint="eastAsia" w:eastAsia="Songti SC Regular"/>
          <w:sz w:val="24"/>
          <w:szCs w:val="24"/>
          <w:rtl w:val="0"/>
          <w:lang w:val="zh-TW" w:eastAsia="zh-TW"/>
        </w:rPr>
        <w:t>邮箱</w:t>
      </w:r>
      <w:r>
        <w:rPr>
          <w:rFonts w:ascii="Songti SC Regular" w:hAnsi="Songti SC Regular"/>
          <w:sz w:val="24"/>
          <w:szCs w:val="24"/>
          <w:rtl w:val="0"/>
          <w:lang w:val="en-US"/>
        </w:rPr>
        <w:t>zgjgzm@163.com</w:t>
      </w:r>
      <w:r>
        <w:rPr>
          <w:rFonts w:hint="eastAsia" w:eastAsia="Songti SC Regular"/>
          <w:sz w:val="24"/>
          <w:szCs w:val="24"/>
          <w:rtl w:val="0"/>
          <w:lang w:val="zh-TW" w:eastAsia="zh-TW"/>
        </w:rPr>
        <w:t>。</w:t>
      </w:r>
    </w:p>
    <w:p>
      <w:pPr>
        <w:framePr w:w="0" w:hRule="auto" w:wrap="auto" w:vAnchor="margin" w:hAnchor="text" w:yAlign="inline"/>
        <w:spacing w:line="420" w:lineRule="exact"/>
        <w:ind w:firstLine="560"/>
        <w:rPr>
          <w:rFonts w:ascii="Songti SC Regular" w:hAnsi="Songti SC Regular" w:eastAsia="Songti SC Regular" w:cs="Songti SC Regular"/>
          <w:color w:val="0C0C0C"/>
          <w:sz w:val="24"/>
          <w:szCs w:val="24"/>
          <w:u w:color="0C0C0C"/>
          <w:shd w:val="clear" w:color="auto" w:fill="FFFFFF"/>
          <w:lang w:val="zh-TW" w:eastAsia="zh-TW"/>
        </w:rPr>
      </w:pPr>
      <w:r>
        <w:rPr>
          <w:rFonts w:hint="eastAsia" w:eastAsia="Songti SC Regular"/>
          <w:sz w:val="24"/>
          <w:szCs w:val="24"/>
          <w:rtl w:val="0"/>
          <w:lang w:val="zh-CN" w:eastAsia="zh-CN"/>
        </w:rPr>
        <w:t>中国景观照明沙龙（华南专场）回执请于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4</w:t>
      </w:r>
      <w:r>
        <w:rPr>
          <w:rFonts w:hint="eastAsia" w:eastAsia="Songti SC Regular"/>
          <w:sz w:val="24"/>
          <w:szCs w:val="24"/>
          <w:rtl w:val="0"/>
          <w:lang w:val="zh-CN" w:eastAsia="zh-CN"/>
        </w:rPr>
        <w:t>月</w:t>
      </w:r>
      <w:r>
        <w:rPr>
          <w:rFonts w:ascii="Songti SC Regular" w:hAnsi="Songti SC Regular"/>
          <w:sz w:val="24"/>
          <w:szCs w:val="24"/>
          <w:rtl w:val="0"/>
          <w:lang w:val="zh-CN" w:eastAsia="zh-CN"/>
        </w:rPr>
        <w:t>10</w:t>
      </w:r>
      <w:r>
        <w:rPr>
          <w:rFonts w:hint="eastAsia" w:eastAsia="Songti SC Regular"/>
          <w:sz w:val="24"/>
          <w:szCs w:val="24"/>
          <w:rtl w:val="0"/>
          <w:lang w:val="zh-CN" w:eastAsia="zh-CN"/>
        </w:rPr>
        <w:t>日前发回；</w:t>
      </w:r>
    </w:p>
    <w:p>
      <w:pPr>
        <w:framePr w:w="0" w:hRule="auto" w:wrap="auto" w:vAnchor="margin" w:hAnchor="text" w:yAlign="inline"/>
        <w:spacing w:line="420" w:lineRule="exact"/>
        <w:ind w:firstLine="560"/>
        <w:rPr>
          <w:rFonts w:hint="eastAsia" w:eastAsia="Songti SC Regular"/>
          <w:sz w:val="24"/>
          <w:szCs w:val="24"/>
          <w:rtl w:val="0"/>
          <w:lang w:val="zh-CN" w:eastAsia="zh-CN"/>
        </w:rPr>
      </w:pPr>
      <w:r>
        <w:rPr>
          <w:rFonts w:hint="eastAsia" w:eastAsia="Songti SC Regular"/>
          <w:sz w:val="24"/>
          <w:szCs w:val="24"/>
          <w:rtl w:val="0"/>
          <w:lang w:val="zh-TW" w:eastAsia="zh-TW"/>
        </w:rPr>
        <w:t>中国景观照明</w:t>
      </w:r>
      <w:r>
        <w:rPr>
          <w:rFonts w:hint="eastAsia" w:eastAsia="Songti SC Regular"/>
          <w:sz w:val="24"/>
          <w:szCs w:val="24"/>
          <w:rtl w:val="0"/>
          <w:lang w:val="zh-CN" w:eastAsia="zh-CN"/>
        </w:rPr>
        <w:t>大会回执请</w:t>
      </w:r>
      <w:r>
        <w:rPr>
          <w:rFonts w:hint="eastAsia" w:eastAsia="Songti SC Regular"/>
          <w:sz w:val="24"/>
          <w:szCs w:val="24"/>
          <w:rtl w:val="0"/>
          <w:lang w:val="zh-TW" w:eastAsia="zh-TW"/>
        </w:rPr>
        <w:t>于</w:t>
      </w:r>
      <w:r>
        <w:rPr>
          <w:rFonts w:ascii="Songti SC Bold" w:hAnsi="Songti SC Bold"/>
          <w:sz w:val="24"/>
          <w:szCs w:val="24"/>
          <w:rtl w:val="0"/>
          <w:lang w:val="zh-CN" w:eastAsia="zh-CN"/>
        </w:rPr>
        <w:t>5</w:t>
      </w:r>
      <w:r>
        <w:rPr>
          <w:rFonts w:hint="eastAsia" w:eastAsia="Songti SC Bold"/>
          <w:sz w:val="24"/>
          <w:szCs w:val="24"/>
          <w:rtl w:val="0"/>
          <w:lang w:val="zh-TW" w:eastAsia="zh-TW"/>
        </w:rPr>
        <w:t>月</w:t>
      </w:r>
      <w:r>
        <w:rPr>
          <w:rFonts w:ascii="Songti SC Bold" w:hAnsi="Songti SC Bold"/>
          <w:sz w:val="24"/>
          <w:szCs w:val="24"/>
          <w:rtl w:val="0"/>
          <w:lang w:val="en-US"/>
        </w:rPr>
        <w:t>1</w:t>
      </w:r>
      <w:r>
        <w:rPr>
          <w:rFonts w:ascii="Songti SC Bold" w:hAnsi="Songti SC Bold"/>
          <w:sz w:val="24"/>
          <w:szCs w:val="24"/>
          <w:rtl w:val="0"/>
          <w:lang w:val="zh-CN" w:eastAsia="zh-CN"/>
        </w:rPr>
        <w:t>0</w:t>
      </w:r>
      <w:r>
        <w:rPr>
          <w:rFonts w:hint="eastAsia" w:eastAsia="Songti SC Bold"/>
          <w:sz w:val="24"/>
          <w:szCs w:val="24"/>
          <w:rtl w:val="0"/>
          <w:lang w:val="zh-TW" w:eastAsia="zh-TW"/>
        </w:rPr>
        <w:t>日</w:t>
      </w:r>
      <w:r>
        <w:rPr>
          <w:rFonts w:hint="eastAsia" w:eastAsia="Songti SC Regular"/>
          <w:sz w:val="24"/>
          <w:szCs w:val="24"/>
          <w:rtl w:val="0"/>
          <w:lang w:val="zh-CN" w:eastAsia="zh-CN"/>
        </w:rPr>
        <w:t>发回。</w:t>
      </w:r>
    </w:p>
    <w:p>
      <w:pPr>
        <w:framePr w:w="0" w:hRule="auto" w:wrap="auto" w:vAnchor="margin" w:hAnchor="text" w:yAlign="inline"/>
        <w:spacing w:line="420" w:lineRule="exact"/>
        <w:rPr>
          <w:rFonts w:hint="eastAsia" w:eastAsia="Songti SC Regular"/>
          <w:sz w:val="24"/>
          <w:szCs w:val="24"/>
          <w:rtl w:val="0"/>
          <w:lang w:val="zh-CN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LECO 2014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LECO 2014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ECO 2014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F904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7">
    <w:name w:val="List Paragraph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2018-03-11T18:30:00Z</dcterms:created>
  <dc:creator>pc</dc:creator>
  <cp:lastModifiedBy>百茗网络</cp:lastModifiedBy>
  <dcterms:modified xsi:type="dcterms:W3CDTF">2018-03-11T18:31:20Z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