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spacing w:line="360" w:lineRule="auto"/>
        <w:jc w:val="center"/>
        <w:rPr>
          <w:sz w:val="36"/>
          <w:szCs w:val="3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中国国际照明</w:t>
      </w:r>
      <w:r>
        <w:rPr>
          <w:rFonts w:ascii="Times New Roman" w:hAnsi="Times New Roman"/>
          <w:sz w:val="36"/>
          <w:szCs w:val="36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灯具设计大赛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景观照明专项</w:t>
      </w:r>
    </w:p>
    <w:p>
      <w:pPr>
        <w:pStyle w:val="正文"/>
        <w:spacing w:line="360" w:lineRule="auto"/>
        <w:jc w:val="center"/>
        <w:rPr>
          <w:sz w:val="36"/>
          <w:szCs w:val="36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工程类、产品类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6"/>
          <w:szCs w:val="36"/>
          <w:rtl w:val="0"/>
          <w:lang w:val="zh-CN" w:eastAsia="zh-CN"/>
        </w:rPr>
        <w:t>评选规程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202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中国国际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照明灯具设计大赛分为实物类、概念类、农业照明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项和景观照明专项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（工程类、产品类）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，本规程仅针对景观照明奖专项。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一、设立目的：倡导景观照明全产业链重品质、重信誉、重环保、重创新、低碳、节能、环保，树立景观照明行业产品研发与生产、工程设计、施工与运维的标杆，促进我国景观照明产业高质量健康持续发展，更好地服务城市更新，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夜经济发展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贡献力量。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二、申报范围：室内外景物、装饰、演艺、情景式、主题式、沉浸式等所有景观照明工程设计、施工和设计施工一体化项目，景观照明工程中应用的照明相关产品（功能性照明产品除外）。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三、主办单位：中国照明电器协会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四、承办单位：中国照明电器协会景观照明专业委员会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五、申报类别：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（一）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产品类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用于景观照明工程的照明产品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装置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及配附件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（二）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工程类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景观照明工程设计施工一体化项目、工程施工项目、工程设计项目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六、送审标准：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（一）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产品类：已经量产，具有创新性、实用性、经济性，符合绿色、节能、环保、低碳理念，在多个景观照明工程项目中应用，施工单位和项目业主方评价良好。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（二）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工程类：上一年度</w:t>
      </w:r>
      <w:r>
        <w:rPr>
          <w:rFonts w:ascii="Times New Roman" w:hAnsi="Times New Roman"/>
          <w:sz w:val="28"/>
          <w:szCs w:val="28"/>
          <w:rtl w:val="0"/>
        </w:rPr>
        <w:t>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月</w:t>
      </w:r>
      <w:r>
        <w:rPr>
          <w:rFonts w:ascii="Times New Roman" w:hAnsi="Times New Roman"/>
          <w:sz w:val="28"/>
          <w:szCs w:val="28"/>
          <w:rtl w:val="0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日前完成的景观照明工程项目。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zh-CN" w:eastAsia="zh-CN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工程类（设计），申报单位原创，有中标通知或设计合同，设计文件齐全、主题鲜明、照明方式创新、文化艺术与科技手段高度融合，选用绿色环保、节能低碳的产品和设施，有安全防护、双碳目标实施措施，有社会和经济效益分析数据支撑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zh-CN" w:eastAsia="zh-CN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工程类（施工），申报单位独家完成施工项目，施工过程文件齐全，选用产品与设计要求一致，实景效果与设计效果吻合，安全文明施工，竣工验收、项目移交、运行报告结论优良，业主和第三方工程质量评价报告结论优良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工程类（设计施工一体化），申报单位独家或与联合申报单位共同完成的设计和施工一体化项目，设计、采购、施工过程文件齐全，具有独特文化代表性、地标性，文明施工，安全防护、绿色环保和节能低碳措施落实到位，实景效果与设计效果方案吻合，有高清竣工实景视频文件，竣工验收、项目移交、运行报告结论优良，业主和第三方评价报告结论优良，有双碳目标措施，官方媒体的正面报道多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七、评审机构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一）评审委员会主任由主办方指定，执行主任由中国照明电器协会景观照明专委会主任担任，评审委员在景观照明专家库抽取，评委条件：爱党、爱国，拥护中国照明电器协会领导，在景观照明领域威望高、声誉好，廉洁、公正，高级技术职称，身体健康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（二）评审委员会为临时机构，初评前一天成立初评委员会；终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前一天成立终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委员会。评选结果公示完毕初评委员会和终评委员会解散。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（三）评审委员会下设秘书处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，秘书处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为常设机构，秘书长由承办单位秘书长兼任。秘书处负责收集、整理、传递申报材料，召集初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、终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工作会议，公示评审结果等日常事务。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八、评审周期：即日提交申报材料，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月</w:t>
      </w:r>
      <w:r>
        <w:rPr>
          <w:rFonts w:ascii="Times New Roman" w:hAnsi="Times New Roman"/>
          <w:sz w:val="28"/>
          <w:szCs w:val="28"/>
          <w:rtl w:val="0"/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日截止申报；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月中旬初评；</w:t>
      </w:r>
      <w:r>
        <w:rPr>
          <w:rFonts w:ascii="Times New Roman" w:hAnsi="Times New Roman"/>
          <w:sz w:val="28"/>
          <w:szCs w:val="28"/>
          <w:rtl w:val="0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月下旬终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；</w:t>
      </w:r>
      <w:r>
        <w:rPr>
          <w:rFonts w:ascii="Times New Roman" w:hAnsi="Times New Roman"/>
          <w:sz w:val="28"/>
          <w:szCs w:val="28"/>
          <w:rtl w:val="0"/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月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中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旬公示。具体流程如下：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（一）资料填报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及发送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在</w:t>
      </w:r>
      <w:r>
        <w:rPr>
          <w:rFonts w:ascii="Times New Roman" w:hAnsi="Times New Roman"/>
          <w:sz w:val="28"/>
          <w:szCs w:val="28"/>
          <w:rtl w:val="0"/>
          <w:lang w:val="en-US"/>
        </w:rPr>
        <w:t>http://www.jgzm.net/prize/apply/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下载《申报表》和《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评选规程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》；填写的</w:t>
      </w:r>
      <w:r>
        <w:rPr>
          <w:rFonts w:ascii="Times New Roman" w:hAnsi="Times New Roman"/>
          <w:sz w:val="28"/>
          <w:szCs w:val="28"/>
          <w:rtl w:val="0"/>
          <w:lang w:val="nl-NL"/>
        </w:rPr>
        <w:t>word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格式《申报表》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，打印并加盖申报单位公章，按照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《评选规程》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中的《</w:t>
      </w:r>
      <w:r>
        <w:rPr>
          <w:rFonts w:eastAsia="Songti SC Regular" w:hint="eastAsia"/>
          <w:kern w:val="2"/>
          <w:sz w:val="28"/>
          <w:szCs w:val="28"/>
          <w:rtl w:val="0"/>
          <w:lang w:val="zh-TW" w:eastAsia="zh-TW"/>
        </w:rPr>
        <w:t>景观照明</w:t>
      </w:r>
      <w:r>
        <w:rPr>
          <w:rFonts w:eastAsia="Songti SC Regular" w:hint="eastAsia"/>
          <w:kern w:val="2"/>
          <w:sz w:val="28"/>
          <w:szCs w:val="28"/>
          <w:rtl w:val="0"/>
          <w:lang w:val="zh-TW" w:eastAsia="zh-TW"/>
        </w:rPr>
        <w:t>专项</w:t>
      </w:r>
      <w:r>
        <w:rPr>
          <w:rFonts w:eastAsia="Songti SC Regular" w:hint="eastAsia"/>
          <w:kern w:val="2"/>
          <w:sz w:val="28"/>
          <w:szCs w:val="28"/>
          <w:rtl w:val="0"/>
          <w:lang w:val="zh-TW" w:eastAsia="zh-TW"/>
        </w:rPr>
        <w:t>申报材料一览表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》要求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准备附件资料；将</w:t>
      </w:r>
      <w:r>
        <w:rPr>
          <w:rFonts w:ascii="Times New Roman" w:hAnsi="Times New Roman"/>
          <w:sz w:val="28"/>
          <w:szCs w:val="28"/>
          <w:rtl w:val="0"/>
          <w:lang w:val="nl-NL"/>
        </w:rPr>
        <w:t>word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格式《申报表》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、带红色公章的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PDF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格式《申报表》、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附件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资料，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用</w:t>
      </w:r>
      <w:r>
        <w:rPr>
          <w:rFonts w:ascii="Times New Roman" w:hAnsi="Times New Roman"/>
          <w:sz w:val="28"/>
          <w:szCs w:val="28"/>
          <w:rtl w:val="0"/>
          <w:lang w:val="de-DE"/>
        </w:rPr>
        <w:t>Zip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格式打包（文件名：奖项类别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项目简称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申报单位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简称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）发送至邮箱：</w:t>
      </w:r>
      <w:r>
        <w:rPr>
          <w:rFonts w:ascii="Times New Roman" w:hAnsi="Times New Roman"/>
          <w:sz w:val="28"/>
          <w:szCs w:val="28"/>
          <w:rtl w:val="0"/>
        </w:rPr>
        <w:t>zgjgzm@163.com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（二）资料审核：秘书处审核电子材料，发送补充材料通知。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（三）考察鉴定：初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专家进行项目现场考察鉴定或线上演示鉴定。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（四）评议评审：初评委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员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会议评议，做出推荐意见；终评委员会议评审，做出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终评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意见；秘书处汇总送评委员会主任确认。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（五）公示颁奖：官网公示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终评委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评审意见、秘书处收集反馈意见并将获奖名单送中国照明电器协会确认、筹备颁奖典礼。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九、证书等级：一等奖、二等奖、三等奖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十、说明：中国国际照明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灯具设计大赛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—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景观照明专项为行业争先创优公益活动，主办单位不收费用。本规程解释权归主办单位。</w:t>
      </w:r>
    </w:p>
    <w:p>
      <w:pPr>
        <w:pStyle w:val="正文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服务电话：</w:t>
      </w:r>
      <w:r>
        <w:rPr>
          <w:rFonts w:ascii="Times New Roman" w:hAnsi="Times New Roman"/>
          <w:sz w:val="28"/>
          <w:szCs w:val="28"/>
          <w:rtl w:val="0"/>
        </w:rPr>
        <w:t>18811562238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（同微信号）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、</w:t>
      </w:r>
      <w:r>
        <w:rPr>
          <w:rFonts w:ascii="Times New Roman" w:hAnsi="Times New Roman"/>
          <w:sz w:val="28"/>
          <w:szCs w:val="28"/>
          <w:rtl w:val="0"/>
        </w:rPr>
        <w:t xml:space="preserve"> 15588897932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（同微信号）</w:t>
      </w:r>
    </w:p>
    <w:p>
      <w:pPr>
        <w:pStyle w:val="正文"/>
        <w:spacing w:line="360" w:lineRule="auto"/>
        <w:ind w:firstLine="567"/>
        <w:jc w:val="center"/>
        <w:rPr>
          <w:sz w:val="28"/>
          <w:szCs w:val="28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CN" w:eastAsia="zh-CN"/>
        </w:rPr>
        <w:t>中国照明电器协会</w:t>
      </w:r>
      <w:r>
        <w:rPr>
          <w:rFonts w:ascii="Times New Roman" w:hAnsi="Times New Roman"/>
          <w:sz w:val="28"/>
          <w:szCs w:val="28"/>
          <w:rtl w:val="0"/>
        </w:rPr>
        <w:t xml:space="preserve">                            </w:t>
      </w:r>
    </w:p>
    <w:p>
      <w:pPr>
        <w:pStyle w:val="正文"/>
        <w:spacing w:line="360" w:lineRule="auto"/>
        <w:ind w:firstLine="567"/>
        <w:jc w:val="center"/>
      </w:pPr>
      <w:r>
        <w:rPr>
          <w:rFonts w:ascii="Times New Roman" w:hAnsi="Times New Roman"/>
          <w:sz w:val="28"/>
          <w:szCs w:val="28"/>
          <w:rtl w:val="0"/>
        </w:rPr>
        <w:t>202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年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月</w:t>
      </w:r>
      <w:r>
        <w:rPr>
          <w:rFonts w:ascii="Times New Roman" w:hAnsi="Times New Roman"/>
          <w:sz w:val="28"/>
          <w:szCs w:val="28"/>
          <w:rtl w:val="0"/>
          <w:lang w:val="zh-CN" w:eastAsia="zh-CN"/>
        </w:rPr>
        <w:t>18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日</w:t>
      </w:r>
      <w:r>
        <w:rPr>
          <w:rFonts w:ascii="Times New Roman" w:hAnsi="Times New Roman"/>
          <w:sz w:val="28"/>
          <w:szCs w:val="28"/>
          <w:rtl w:val="0"/>
        </w:rPr>
        <w:t xml:space="preserve">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正文"/>
        <w:spacing w:line="360" w:lineRule="auto"/>
        <w:jc w:val="center"/>
        <w:rPr>
          <w:kern w:val="2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</w:t>
      </w:r>
      <w:r>
        <w:rPr>
          <w:rFonts w:ascii="Songti SC Regular" w:hAnsi="Songti SC Regular"/>
          <w:rtl w:val="0"/>
          <w:lang w:val="en-US"/>
        </w:rPr>
        <w:t xml:space="preserve">    </w:t>
      </w:r>
      <w:r>
        <w:rPr>
          <w:rFonts w:eastAsia="Songti SC Regular" w:hint="eastAsia"/>
          <w:kern w:val="2"/>
          <w:sz w:val="24"/>
          <w:szCs w:val="24"/>
          <w:rtl w:val="0"/>
        </w:rPr>
        <w:t>附件：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景观照明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专项</w:t>
      </w:r>
      <w:r>
        <w:rPr>
          <w:rFonts w:eastAsia="Songti SC Regular" w:hint="eastAsia"/>
          <w:kern w:val="2"/>
          <w:sz w:val="24"/>
          <w:szCs w:val="24"/>
          <w:rtl w:val="0"/>
          <w:lang w:val="zh-TW" w:eastAsia="zh-TW"/>
        </w:rPr>
        <w:t>申报材料一览表</w:t>
      </w:r>
    </w:p>
    <w:tbl>
      <w:tblPr>
        <w:tblW w:w="8389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80"/>
        <w:gridCol w:w="3139"/>
        <w:gridCol w:w="801"/>
        <w:gridCol w:w="1217"/>
        <w:gridCol w:w="1334"/>
        <w:gridCol w:w="1318"/>
      </w:tblGrid>
      <w:tr>
        <w:tblPrEx>
          <w:shd w:val="clear" w:color="auto" w:fill="cadfff"/>
        </w:tblPrEx>
        <w:trPr>
          <w:trHeight w:val="440" w:hRule="atLeast"/>
        </w:trPr>
        <w:tc>
          <w:tcPr>
            <w:tcW w:type="dxa" w:w="58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序号</w:t>
            </w:r>
          </w:p>
        </w:tc>
        <w:tc>
          <w:tcPr>
            <w:tcW w:type="dxa" w:w="3139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righ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奖项类别</w:t>
            </w: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 xml:space="preserve"> </w:t>
            </w:r>
          </w:p>
        </w:tc>
        <w:tc>
          <w:tcPr>
            <w:tcW w:type="dxa" w:w="801"/>
            <w:vMerge w:val="restart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产品</w:t>
            </w:r>
          </w:p>
        </w:tc>
        <w:tc>
          <w:tcPr>
            <w:tcW w:type="dxa" w:w="3869"/>
            <w:gridSpan w:val="3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工程</w:t>
            </w:r>
          </w:p>
        </w:tc>
      </w:tr>
      <w:tr>
        <w:tblPrEx>
          <w:shd w:val="clear" w:color="auto" w:fill="cadfff"/>
        </w:tblPrEx>
        <w:trPr>
          <w:trHeight w:val="375" w:hRule="atLeast"/>
        </w:trPr>
        <w:tc>
          <w:tcPr>
            <w:tcW w:type="dxa" w:w="58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材料名称</w:t>
            </w:r>
          </w:p>
        </w:tc>
        <w:tc>
          <w:tcPr>
            <w:tcW w:type="dxa" w:w="801"/>
            <w:vMerge w:val="continue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设计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施工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一体化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项目（产品）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简介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资质、认证证书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6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信用评价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4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创新点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5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技术参数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6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实景照片、视频及多媒体文件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7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质检报告、认证证书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8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防护等级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99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9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效果图、施工图、设计计算书、供电系统及布灯图、灯具选型、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10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安全、节能环保措施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专利证书复印件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12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中标通知或成交合同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13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设计及施工管理文件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14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用户评价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15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验收报告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16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资产负债表、纳税额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 A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其他获奖情况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/>
                <w:kern w:val="2"/>
                <w:sz w:val="20"/>
                <w:szCs w:val="20"/>
                <w:rtl w:val="0"/>
                <w:lang w:val="zh-TW" w:eastAsia="zh-TW"/>
              </w:rPr>
              <w:t>18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sz w:val="20"/>
                <w:szCs w:val="20"/>
                <w:rtl w:val="0"/>
                <w:lang w:val="zh-TW" w:eastAsia="zh-TW"/>
              </w:rPr>
              <w:t>媒体报道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  <w:tr>
        <w:tblPrEx>
          <w:shd w:val="clear" w:color="auto" w:fill="cadfff"/>
        </w:tblPrEx>
        <w:trPr>
          <w:trHeight w:val="328" w:hRule="atLeast"/>
        </w:trPr>
        <w:tc>
          <w:tcPr>
            <w:tcW w:type="dxa" w:w="58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 A"/>
              <w:widowControl w:val="0"/>
              <w:tabs>
                <w:tab w:val="left" w:pos="420"/>
              </w:tabs>
              <w:jc w:val="center"/>
            </w:pPr>
            <w:r>
              <w:rPr>
                <w:sz w:val="20"/>
                <w:szCs w:val="20"/>
                <w:rtl w:val="0"/>
                <w:lang w:val="zh-TW" w:eastAsia="zh-TW"/>
              </w:rPr>
              <w:t>19</w:t>
            </w:r>
          </w:p>
        </w:tc>
        <w:tc>
          <w:tcPr>
            <w:tcW w:type="dxa" w:w="313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B A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rtl w:val="0"/>
                <w:lang w:val="zh-TW" w:eastAsia="zh-TW"/>
              </w:rPr>
              <w:t>申报单位自荐意见</w:t>
            </w:r>
          </w:p>
        </w:tc>
        <w:tc>
          <w:tcPr>
            <w:tcW w:type="dxa" w:w="8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2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  <w:tc>
          <w:tcPr>
            <w:tcW w:type="dxa" w:w="1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默认"/>
              <w:widowControl w:val="0"/>
              <w:tabs>
                <w:tab w:val="left" w:pos="420"/>
                <w:tab w:val="left" w:pos="840"/>
              </w:tabs>
              <w:jc w:val="center"/>
            </w:pPr>
            <w:r>
              <w:rPr>
                <w:rFonts w:ascii="Times New Roman" w:hAnsi="Times New Roman" w:hint="default"/>
                <w:kern w:val="2"/>
                <w:sz w:val="20"/>
                <w:szCs w:val="20"/>
                <w:rtl w:val="0"/>
                <w:lang w:val="en-US"/>
              </w:rPr>
              <w:t>√</w:t>
            </w:r>
          </w:p>
        </w:tc>
      </w:tr>
    </w:tbl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left="540" w:hanging="540"/>
        <w:rPr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left="432" w:hanging="432"/>
        <w:rPr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277"/>
        <w:jc w:val="both"/>
        <w:rPr>
          <w:rFonts w:ascii="Times New Roman" w:cs="Times New Roman" w:hAnsi="Times New Roman" w:eastAsia="Times New Roman"/>
          <w:kern w:val="2"/>
          <w:sz w:val="20"/>
          <w:szCs w:val="2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说明：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277"/>
        <w:jc w:val="both"/>
        <w:rPr>
          <w:rFonts w:ascii="Times New Roman" w:cs="Times New Roman" w:hAnsi="Times New Roman" w:eastAsia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、表中</w:t>
      </w:r>
      <w:r>
        <w:rPr>
          <w:rFonts w:ascii="Times New Roman" w:hAnsi="Times New Roman" w:hint="default"/>
          <w:kern w:val="2"/>
          <w:sz w:val="20"/>
          <w:szCs w:val="20"/>
          <w:rtl w:val="0"/>
          <w:lang w:val="en-US"/>
        </w:rPr>
        <w:t>“√”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符号表示此项需要提供的具体资料；各类证书、报告、报表、评价、说明等证明材料复印件，需要加盖申报单位公章的扫描件；</w:t>
      </w:r>
    </w:p>
    <w:p>
      <w:pPr>
        <w:pStyle w:val="默认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ind w:firstLine="277"/>
        <w:jc w:val="both"/>
      </w:pP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、《一览表》中附件用</w:t>
      </w: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PDF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格式与《申报表》的</w:t>
      </w: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word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格式、</w:t>
      </w: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PDF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格式文件用</w:t>
      </w: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Zip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格式打包（文件名：景观照明件</w:t>
      </w: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奖项类别</w:t>
      </w:r>
      <w:r>
        <w:rPr>
          <w:rFonts w:ascii="Times New Roman" w:hAnsi="Times New Roman"/>
          <w:kern w:val="2"/>
          <w:sz w:val="20"/>
          <w:szCs w:val="20"/>
          <w:rtl w:val="0"/>
          <w:lang w:val="zh-TW" w:eastAsia="zh-TW"/>
        </w:rPr>
        <w:t>-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2"/>
          <w:sz w:val="20"/>
          <w:szCs w:val="20"/>
          <w:rtl w:val="0"/>
          <w:lang w:val="zh-TW" w:eastAsia="zh-TW"/>
        </w:rPr>
        <w:t>提交单位）发送邮箱：</w:t>
      </w:r>
      <w:r>
        <w:rPr>
          <w:rFonts w:ascii="Times New Roman" w:hAnsi="Times New Roman"/>
          <w:sz w:val="20"/>
          <w:szCs w:val="20"/>
          <w:rtl w:val="0"/>
          <w:lang w:val="zh-TW" w:eastAsia="zh-TW"/>
        </w:rPr>
        <w:t>zgjgzm@163.com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0"/>
          <w:szCs w:val="20"/>
          <w:rtl w:val="0"/>
          <w:lang w:val="zh-TW" w:eastAsia="zh-TW"/>
        </w:rPr>
        <w:t>。</w:t>
      </w:r>
    </w:p>
    <w:sectPr>
      <w:headerReference w:type="default" r:id="rId4"/>
      <w:footerReference w:type="default" r:id="rId5"/>
      <w:pgSz w:w="11900" w:h="16840" w:orient="portrait"/>
      <w:pgMar w:top="1440" w:right="1440" w:bottom="720" w:left="144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ngti SC Regular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tabs>
        <w:tab w:val="center" w:pos="4513"/>
        <w:tab w:val="right" w:pos="8280"/>
        <w:tab w:val="clear" w:pos="9020"/>
      </w:tabs>
    </w:pP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景观照明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专项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评选规程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                          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>/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instrText xml:space="preserve"> NUMPAGES </w:instrTex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u w:color="000000"/>
        <w:rtl w:val="0"/>
        <w:lang w:val="zh-TW" w:eastAsia="zh-TW"/>
        <w14:textFill>
          <w14:solidFill>
            <w14:srgbClr w14:val="000000"/>
          </w14:solidFill>
        </w14:textFill>
      </w:rPr>
      <w:t xml:space="preserve">  </w:t>
    </w:r>
    <w:r>
      <w:rPr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 xml:space="preserve">                            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景观照明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专项</w:t>
    </w:r>
    <w:r>
      <w:rPr>
        <w:rFonts w:eastAsia="Arial Unicode MS" w:hint="eastAsia"/>
        <w:outline w:val="0"/>
        <w:color w:val="0082cc"/>
        <w:u w:color="0082cc"/>
        <w:rtl w:val="0"/>
        <w:lang w:val="zh-TW" w:eastAsia="zh-TW"/>
        <w14:textFill>
          <w14:solidFill>
            <w14:srgbClr w14:val="0082CC"/>
          </w14:solidFill>
        </w14:textFill>
      </w:rPr>
      <w:t>评选规程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CN" w:eastAsia="zh-CN"/>
      <w14:textOutline>
        <w14:noFill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 B A">
    <w:name w:val="正文 B A"/>
    <w:next w:val="正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